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95" w:rsidRPr="00451124" w:rsidRDefault="00451124" w:rsidP="0045112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</w:t>
      </w:r>
      <w:r w:rsidR="003D00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3D009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федерального государственного лицензионного контроля (надзора) за производством </w:t>
      </w:r>
    </w:p>
    <w:p w:rsidR="003D0095" w:rsidRDefault="003D0095" w:rsidP="003D009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маркшейдерских работ за </w:t>
      </w:r>
      <w:r w:rsidR="001223AC" w:rsidRPr="001223A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 месяцев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2026 года</w:t>
      </w: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УТВЕРЖДЁН </w:t>
      </w: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Федеральной службы</w:t>
      </w:r>
    </w:p>
    <w:p w:rsidR="003D0095" w:rsidRDefault="00C64FCF" w:rsidP="00C64FCF">
      <w:pPr>
        <w:widowControl w:val="0"/>
        <w:tabs>
          <w:tab w:val="left" w:pos="4820"/>
        </w:tabs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экологическому, </w:t>
      </w:r>
      <w:bookmarkStart w:id="0" w:name="_GoBack"/>
      <w:bookmarkEnd w:id="0"/>
      <w:r w:rsidR="003D0095">
        <w:rPr>
          <w:rFonts w:ascii="Times New Roman" w:hAnsi="Times New Roman"/>
          <w:sz w:val="28"/>
          <w:szCs w:val="28"/>
        </w:rPr>
        <w:t xml:space="preserve">технологическому </w:t>
      </w: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атомному надзору </w:t>
      </w:r>
    </w:p>
    <w:p w:rsidR="00C64FCF" w:rsidRDefault="00C64FCF" w:rsidP="00C64FCF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11 августа 2026 г. № ПР-380-135-о</w:t>
      </w:r>
    </w:p>
    <w:p w:rsidR="003D0095" w:rsidRDefault="003D0095" w:rsidP="003D0095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3D0095" w:rsidRDefault="003D0095" w:rsidP="003D0095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3D0095" w:rsidRDefault="003D0095" w:rsidP="003D0095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3D0095" w:rsidRDefault="003D0095" w:rsidP="003D0095">
      <w:pPr>
        <w:widowControl w:val="0"/>
        <w:spacing w:after="0" w:line="240" w:lineRule="auto"/>
        <w:ind w:left="513" w:right="57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D0095" w:rsidRDefault="003D0095" w:rsidP="003D009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деятельности в Федеральной службе по эк</w:t>
      </w:r>
      <w:r w:rsidR="002F10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ологическому, технологическому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атомному надзору при осуществлении федерального государственного лицензионного контроля (надзора) за производством </w:t>
      </w:r>
    </w:p>
    <w:p w:rsidR="003D0095" w:rsidRDefault="003D0095" w:rsidP="003D009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маркшейдерских работ за </w:t>
      </w:r>
      <w:r w:rsidR="001223AC" w:rsidRPr="001223AC">
        <w:rPr>
          <w:rFonts w:ascii="Times New Roman" w:eastAsia="Times New Roman" w:hAnsi="Times New Roman"/>
          <w:b/>
          <w:sz w:val="28"/>
          <w:szCs w:val="28"/>
          <w:lang w:eastAsia="ru-RU"/>
        </w:rPr>
        <w:t>6 месяцев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2026 года</w:t>
      </w:r>
    </w:p>
    <w:p w:rsidR="003D0095" w:rsidRDefault="003D0095" w:rsidP="003D0095">
      <w:pPr>
        <w:pStyle w:val="3"/>
        <w:widowControl w:val="0"/>
        <w:spacing w:before="0" w:line="240" w:lineRule="auto"/>
        <w:contextualSpacing/>
        <w:jc w:val="center"/>
        <w:rPr>
          <w:rFonts w:ascii="Times New Roman" w:hAnsi="Times New Roman"/>
          <w:bCs w:val="0"/>
          <w:color w:val="000000"/>
          <w:sz w:val="28"/>
          <w:szCs w:val="28"/>
          <w:lang w:eastAsia="ru-RU"/>
        </w:rPr>
      </w:pPr>
      <w:bookmarkStart w:id="1" w:name="_Toc482266758"/>
    </w:p>
    <w:p w:rsidR="003D0095" w:rsidRDefault="003D0095" w:rsidP="003D0095">
      <w:pPr>
        <w:widowControl w:val="0"/>
        <w:rPr>
          <w:lang w:eastAsia="ru-RU"/>
        </w:rPr>
      </w:pPr>
    </w:p>
    <w:p w:rsidR="003D0095" w:rsidRDefault="003D0095" w:rsidP="003D0095">
      <w:pPr>
        <w:widowControl w:val="0"/>
        <w:rPr>
          <w:lang w:eastAsia="ru-RU"/>
        </w:rPr>
      </w:pPr>
    </w:p>
    <w:p w:rsidR="003D0095" w:rsidRDefault="003D0095" w:rsidP="003D0095">
      <w:pPr>
        <w:pStyle w:val="1"/>
        <w:widowControl w:val="0"/>
        <w:rPr>
          <w:b/>
          <w:bCs/>
        </w:rPr>
      </w:pPr>
      <w:bookmarkStart w:id="2" w:name="_Toc143076673"/>
      <w:r>
        <w:rPr>
          <w:b/>
        </w:rPr>
        <w:t>Общие положения</w:t>
      </w:r>
      <w:bookmarkEnd w:id="1"/>
      <w:bookmarkEnd w:id="2"/>
    </w:p>
    <w:p w:rsidR="003D0095" w:rsidRDefault="003D0095" w:rsidP="003D0095">
      <w:pPr>
        <w:widowControl w:val="0"/>
        <w:spacing w:after="0" w:line="276" w:lineRule="auto"/>
        <w:contextualSpacing/>
        <w:rPr>
          <w:lang w:eastAsia="ru-RU"/>
        </w:rPr>
      </w:pPr>
    </w:p>
    <w:p w:rsidR="003D0095" w:rsidRDefault="003D0095" w:rsidP="003D0095">
      <w:pPr>
        <w:spacing w:after="0" w:line="276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при осуществлении федерального государственного лицензионного контроля (надзора) за производством маркшейдерских работ за </w:t>
      </w:r>
      <w:r w:rsidR="001223AC" w:rsidRPr="001223AC">
        <w:rPr>
          <w:rFonts w:ascii="Times New Roman" w:hAnsi="Times New Roman"/>
          <w:sz w:val="28"/>
          <w:szCs w:val="28"/>
          <w:shd w:val="clear" w:color="auto" w:fill="FFFFFF"/>
        </w:rPr>
        <w:t>6 месяцев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2026 года </w:t>
      </w:r>
      <w:r>
        <w:rPr>
          <w:rFonts w:ascii="Times New Roman" w:hAnsi="Times New Roman"/>
          <w:sz w:val="28"/>
          <w:szCs w:val="28"/>
          <w:lang w:bidi="ru-RU"/>
        </w:rPr>
        <w:t xml:space="preserve">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16 сентября 2020 г. № 1467 «О лицензировании производства маркшейдерских работ», в соответствии с приказом Федеральной службы по экологическому, технологическому и атомному надзору от 23 августа 2023 г. № 307 </w:t>
      </w:r>
      <w:r>
        <w:rPr>
          <w:rFonts w:ascii="Times New Roman" w:hAnsi="Times New Roman"/>
          <w:sz w:val="28"/>
          <w:szCs w:val="28"/>
          <w:lang w:bidi="ru-RU"/>
        </w:rPr>
        <w:br/>
        <w:t xml:space="preserve">«Об утверждении Порядка организации работы по обобщению правоприменительной практики контрольной (надзорной) деятельности </w:t>
      </w:r>
      <w:r>
        <w:rPr>
          <w:rFonts w:ascii="Times New Roman" w:hAnsi="Times New Roman"/>
          <w:sz w:val="28"/>
          <w:szCs w:val="28"/>
          <w:lang w:bidi="ru-RU"/>
        </w:rPr>
        <w:br/>
        <w:t>в Федеральной службе по экологическому, технологическому и атомному надзору».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rFonts w:ascii="Times New Roman" w:hAnsi="Times New Roman"/>
          <w:sz w:val="28"/>
          <w:szCs w:val="28"/>
          <w:lang w:bidi="ru-RU"/>
        </w:rPr>
        <w:br/>
        <w:t>и проводится для решения следующих задач: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3D0095" w:rsidRDefault="003D0095" w:rsidP="003D0095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3D0095" w:rsidRDefault="003D0095" w:rsidP="003D0095">
      <w:pPr>
        <w:pStyle w:val="1"/>
        <w:rPr>
          <w:b/>
          <w:bCs/>
          <w:szCs w:val="28"/>
        </w:rPr>
      </w:pPr>
      <w:bookmarkStart w:id="3" w:name="_Toc143076674"/>
      <w:r>
        <w:rPr>
          <w:b/>
          <w:szCs w:val="28"/>
        </w:rPr>
        <w:t xml:space="preserve">Федеральный государственный лицензионный контроль (надзор) </w:t>
      </w:r>
      <w:r>
        <w:rPr>
          <w:b/>
          <w:szCs w:val="28"/>
        </w:rPr>
        <w:br/>
        <w:t>за производством маркшейдерских работ</w:t>
      </w:r>
      <w:bookmarkEnd w:id="3"/>
    </w:p>
    <w:p w:rsidR="003D0095" w:rsidRDefault="003D0095" w:rsidP="003D0095">
      <w:pPr>
        <w:spacing w:after="0"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лицензионного контроля (надзора) применяются следующие основные нормативные правовые акты: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4 мая 2011 г. № 99-ФЗ «О лицензировании отдельных видов деятельности»;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постановление Правительства Российской Федерации от 16 сентября 2020 г. № 1467 «О лицензировании производства маркшейдерских работ»;</w:t>
      </w:r>
    </w:p>
    <w:p w:rsidR="003D0095" w:rsidRDefault="003D0095" w:rsidP="00C47A8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приказ Ростехнадзора от 19 мая 2023 г. № 186 «Об утверждении Правил осуществления маркшейдерской деятельности».</w:t>
      </w:r>
    </w:p>
    <w:p w:rsidR="003D0095" w:rsidRDefault="003D0095" w:rsidP="003D0095">
      <w:pPr>
        <w:spacing w:after="0" w:line="276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1223AC" w:rsidRPr="001223AC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2026 года общее количество объектов лицензи</w:t>
      </w:r>
      <w:r w:rsidR="00C47A86">
        <w:rPr>
          <w:rFonts w:ascii="Times New Roman" w:hAnsi="Times New Roman"/>
          <w:sz w:val="28"/>
          <w:szCs w:val="28"/>
        </w:rPr>
        <w:t>онного контроля составляет 25</w:t>
      </w:r>
      <w:r>
        <w:rPr>
          <w:rFonts w:ascii="Times New Roman" w:hAnsi="Times New Roman"/>
          <w:sz w:val="28"/>
          <w:szCs w:val="28"/>
        </w:rPr>
        <w:t>.</w:t>
      </w:r>
    </w:p>
    <w:p w:rsidR="003D0095" w:rsidRDefault="003D0095" w:rsidP="00C47A8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 w:rsidR="001223AC" w:rsidRPr="001223AC">
        <w:rPr>
          <w:rFonts w:ascii="Times New Roman" w:eastAsia="Times New Roman" w:hAnsi="Times New Roman"/>
          <w:sz w:val="28"/>
          <w:szCs w:val="28"/>
          <w:lang w:eastAsia="ru-RU" w:bidi="ru-RU"/>
        </w:rPr>
        <w:t>6 месяцев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2026 года случаев причинения вреда (ущерба) охраняемым законом ценностям в результате деятельности лицензиата </w:t>
      </w:r>
      <w:r w:rsidR="00C47A8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не зафиксировано (в 2025 году – </w:t>
      </w:r>
      <w:r w:rsidR="003F44F7">
        <w:rPr>
          <w:rFonts w:ascii="Times New Roman" w:eastAsia="Times New Roman" w:hAnsi="Times New Roman"/>
          <w:sz w:val="28"/>
          <w:szCs w:val="28"/>
          <w:lang w:eastAsia="ru-RU" w:bidi="ru-RU"/>
        </w:rPr>
        <w:t>не зафиксировано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). 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 w:rsidR="001223AC" w:rsidRPr="001223AC">
        <w:rPr>
          <w:rFonts w:ascii="Times New Roman" w:eastAsia="Times New Roman" w:hAnsi="Times New Roman"/>
          <w:sz w:val="28"/>
          <w:szCs w:val="28"/>
          <w:lang w:eastAsia="ru-RU" w:bidi="ru-RU"/>
        </w:rPr>
        <w:t>6 месяцев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2026 года в рамках осуществления контрольной (надзорной) деятельнос</w:t>
      </w:r>
      <w:r w:rsidR="00C47A8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ти Ростехнадзором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контрольных (надзорных) мероприятий</w:t>
      </w:r>
      <w:r w:rsidR="00C47A86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не проводилось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(в 2025 году – </w:t>
      </w:r>
      <w:r w:rsidR="003F44F7">
        <w:rPr>
          <w:rFonts w:ascii="Times New Roman" w:eastAsia="Times New Roman" w:hAnsi="Times New Roman"/>
          <w:sz w:val="28"/>
          <w:szCs w:val="28"/>
          <w:lang w:eastAsia="ru-RU" w:bidi="ru-RU"/>
        </w:rPr>
        <w:t>не проводилось</w:t>
      </w:r>
      <w:r w:rsidR="00C47A86">
        <w:rPr>
          <w:rFonts w:ascii="Times New Roman" w:eastAsia="Times New Roman" w:hAnsi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Случаев административного и судебного оспаривания решений, действий (бездействия) Ростехнадзора и его должностных лиц</w:t>
      </w:r>
      <w:r w:rsidR="00C47A86">
        <w:rPr>
          <w:rFonts w:ascii="Times New Roman" w:hAnsi="Times New Roman"/>
          <w:sz w:val="28"/>
          <w:szCs w:val="28"/>
        </w:rPr>
        <w:t xml:space="preserve"> не зарегистрировано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 типичным нарушениям обязательных требований </w:t>
      </w:r>
      <w:r>
        <w:rPr>
          <w:rFonts w:ascii="Times New Roman" w:hAnsi="Times New Roman"/>
          <w:sz w:val="28"/>
          <w:szCs w:val="28"/>
        </w:rPr>
        <w:t xml:space="preserve">в рамках федерального государственного лицензионного контроля (надзора)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следует отнести: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необеспечение своевременного повышения квалификации работников юридического лица, индивидуального предпринимателя, осуществляющих лицензируемую деятельность в области промышленной безопасности, </w:t>
      </w:r>
      <w:r>
        <w:rPr>
          <w:rFonts w:ascii="Times New Roman" w:hAnsi="Times New Roman"/>
          <w:sz w:val="28"/>
          <w:szCs w:val="28"/>
          <w:lang w:eastAsia="ru-RU"/>
        </w:rPr>
        <w:br/>
        <w:t>по типовой дополнительной программе повышения квалификации в области маркшейдерского обеспечения горных работ не реже одного раза в 3 года;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необеспечение проведения маркшейдерских наблюдений, достаточных для обеспечения нормального технологического цикла горных работ </w:t>
      </w:r>
      <w:r>
        <w:rPr>
          <w:rFonts w:ascii="Times New Roman" w:hAnsi="Times New Roman"/>
          <w:sz w:val="28"/>
          <w:szCs w:val="28"/>
        </w:rPr>
        <w:br/>
        <w:t xml:space="preserve">и прогнозирования опасных ситуаций; 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отсутствие оборудования для обработки результатов измерений и средств измерений, принадлежащих на праве собственности или ином законном основании;</w:t>
      </w:r>
    </w:p>
    <w:p w:rsidR="003D0095" w:rsidRDefault="003D0095" w:rsidP="00C47A86">
      <w:pPr>
        <w:pStyle w:val="Defaul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необеспечение ведения и сохранности маркшейдерской документации</w:t>
      </w:r>
      <w:r>
        <w:rPr>
          <w:rFonts w:ascii="Times New Roman" w:hAnsi="Times New Roman"/>
          <w:sz w:val="28"/>
          <w:szCs w:val="28"/>
        </w:rPr>
        <w:t>.</w:t>
      </w:r>
    </w:p>
    <w:p w:rsidR="003D0095" w:rsidRDefault="003D0095" w:rsidP="00C47A86">
      <w:pPr>
        <w:tabs>
          <w:tab w:val="left" w:pos="1816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лицензионного контроля (надзора) не выявлено.</w:t>
      </w:r>
    </w:p>
    <w:p w:rsidR="003D0095" w:rsidRDefault="002F10A2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D0095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 w:rsidR="003D0095">
        <w:rPr>
          <w:rFonts w:ascii="Times New Roman" w:eastAsia="Times New Roman" w:hAnsi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Федерации», посредством направления ответов в письменном или электронном виде, тематика которых касалась:</w:t>
      </w:r>
      <w:proofErr w:type="gramEnd"/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аттестации в области маркшейдерского обеспечения безопасного ведения горных работ;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согласования проектной документации на производство маркшейдерских работ;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наличия оборудования и средств измерений, используемых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при производстве маркшейдерских работ;</w:t>
      </w:r>
    </w:p>
    <w:p w:rsidR="008F14A7" w:rsidRPr="00C47A86" w:rsidRDefault="003D0095" w:rsidP="00C47A86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стажа, повышения квалификации и уровня подготовки специалистов маркшейдерской службы.</w:t>
      </w:r>
    </w:p>
    <w:sectPr w:rsidR="008F14A7" w:rsidRPr="00C47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AE" w:rsidRDefault="007C78AE" w:rsidP="003D0095">
      <w:pPr>
        <w:spacing w:after="0" w:line="240" w:lineRule="auto"/>
      </w:pPr>
      <w:r>
        <w:separator/>
      </w:r>
    </w:p>
  </w:endnote>
  <w:endnote w:type="continuationSeparator" w:id="0">
    <w:p w:rsidR="007C78AE" w:rsidRDefault="007C78AE" w:rsidP="003D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AE" w:rsidRDefault="007C78AE" w:rsidP="003D0095">
      <w:pPr>
        <w:spacing w:after="0" w:line="240" w:lineRule="auto"/>
      </w:pPr>
      <w:r>
        <w:separator/>
      </w:r>
    </w:p>
  </w:footnote>
  <w:footnote w:type="continuationSeparator" w:id="0">
    <w:p w:rsidR="007C78AE" w:rsidRDefault="007C78AE" w:rsidP="003D0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95"/>
    <w:rsid w:val="001223AC"/>
    <w:rsid w:val="001F571E"/>
    <w:rsid w:val="002F10A2"/>
    <w:rsid w:val="003D0095"/>
    <w:rsid w:val="003F44F7"/>
    <w:rsid w:val="00451124"/>
    <w:rsid w:val="007C78AE"/>
    <w:rsid w:val="008F14A7"/>
    <w:rsid w:val="00C47A86"/>
    <w:rsid w:val="00C6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95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3D00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0095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3D00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0095"/>
    <w:rPr>
      <w:rFonts w:ascii="Calibri Light" w:eastAsia="Times New Roman" w:hAnsi="Calibri Light" w:cs="Times New Roman"/>
      <w:b/>
      <w:bCs/>
      <w:color w:val="4472C4"/>
    </w:rPr>
  </w:style>
  <w:style w:type="paragraph" w:styleId="a3">
    <w:name w:val="footnote text"/>
    <w:basedOn w:val="a"/>
    <w:link w:val="a4"/>
    <w:uiPriority w:val="99"/>
    <w:semiHidden/>
    <w:unhideWhenUsed/>
    <w:rsid w:val="003D0095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D00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3D0095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095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Default">
    <w:name w:val="Default"/>
    <w:rsid w:val="003D0095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3D0095"/>
    <w:rPr>
      <w:vertAlign w:val="superscript"/>
    </w:rPr>
  </w:style>
  <w:style w:type="table" w:styleId="a6">
    <w:name w:val="Table Grid"/>
    <w:basedOn w:val="a1"/>
    <w:uiPriority w:val="39"/>
    <w:rsid w:val="003D00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95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3D00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0095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3D00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0095"/>
    <w:rPr>
      <w:rFonts w:ascii="Calibri Light" w:eastAsia="Times New Roman" w:hAnsi="Calibri Light" w:cs="Times New Roman"/>
      <w:b/>
      <w:bCs/>
      <w:color w:val="4472C4"/>
    </w:rPr>
  </w:style>
  <w:style w:type="paragraph" w:styleId="a3">
    <w:name w:val="footnote text"/>
    <w:basedOn w:val="a"/>
    <w:link w:val="a4"/>
    <w:uiPriority w:val="99"/>
    <w:semiHidden/>
    <w:unhideWhenUsed/>
    <w:rsid w:val="003D0095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D00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3D0095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095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Default">
    <w:name w:val="Default"/>
    <w:rsid w:val="003D0095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3D0095"/>
    <w:rPr>
      <w:vertAlign w:val="superscript"/>
    </w:rPr>
  </w:style>
  <w:style w:type="table" w:styleId="a6">
    <w:name w:val="Table Grid"/>
    <w:basedOn w:val="a1"/>
    <w:uiPriority w:val="39"/>
    <w:rsid w:val="003D00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815</Words>
  <Characters>4650</Characters>
  <Application>Microsoft Office Word</Application>
  <DocSecurity>0</DocSecurity>
  <Lines>38</Lines>
  <Paragraphs>10</Paragraphs>
  <ScaleCrop>false</ScaleCrop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7</cp:revision>
  <dcterms:created xsi:type="dcterms:W3CDTF">2026-03-26T00:51:00Z</dcterms:created>
  <dcterms:modified xsi:type="dcterms:W3CDTF">2026-08-11T22:04:00Z</dcterms:modified>
</cp:coreProperties>
</file>